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FA5" w:rsidRPr="00583FA5" w:rsidRDefault="00583FA5" w:rsidP="00583FA5">
      <w:pPr>
        <w:widowControl w:val="0"/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Технологическая карта урока </w:t>
      </w:r>
    </w:p>
    <w:p w:rsidR="00583FA5" w:rsidRPr="00583FA5" w:rsidRDefault="00583FA5" w:rsidP="00583FA5">
      <w:pPr>
        <w:widowControl w:val="0"/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«И.С.Тургенев. «Бирюк» как произведение </w:t>
      </w:r>
      <w:proofErr w:type="gramStart"/>
      <w:r w:rsidRPr="00583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583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бесправных и обездоленных»</w:t>
      </w:r>
    </w:p>
    <w:p w:rsidR="00583FA5" w:rsidRPr="00583FA5" w:rsidRDefault="00583FA5" w:rsidP="00583FA5">
      <w:pPr>
        <w:widowControl w:val="0"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 7</w:t>
      </w:r>
    </w:p>
    <w:p w:rsidR="00583FA5" w:rsidRPr="00583FA5" w:rsidRDefault="00583FA5" w:rsidP="00583FA5">
      <w:pPr>
        <w:widowControl w:val="0"/>
        <w:suppressAutoHyphens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3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Тип урока: </w:t>
      </w:r>
      <w:r w:rsidRPr="00583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урок изучения нового материала </w:t>
      </w:r>
    </w:p>
    <w:p w:rsidR="00583FA5" w:rsidRPr="00583FA5" w:rsidRDefault="00583FA5" w:rsidP="00583FA5">
      <w:pPr>
        <w:widowControl w:val="0"/>
        <w:suppressAutoHyphens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3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урока: </w:t>
      </w:r>
      <w:r w:rsidRPr="00583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урок с использованием технологии развития критического мышления</w:t>
      </w:r>
    </w:p>
    <w:p w:rsidR="00583FA5" w:rsidRPr="00583FA5" w:rsidRDefault="00583FA5" w:rsidP="00583FA5">
      <w:pPr>
        <w:widowControl w:val="0"/>
        <w:suppressAutoHyphens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547"/>
        <w:gridCol w:w="12162"/>
      </w:tblGrid>
      <w:tr w:rsidR="00583FA5" w:rsidRPr="00583FA5" w:rsidTr="00F40170">
        <w:tc>
          <w:tcPr>
            <w:tcW w:w="2547" w:type="dxa"/>
          </w:tcPr>
          <w:p w:rsidR="00583FA5" w:rsidRPr="00583FA5" w:rsidRDefault="00583FA5" w:rsidP="00F40170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образовательные результаты</w:t>
            </w:r>
          </w:p>
        </w:tc>
        <w:tc>
          <w:tcPr>
            <w:tcW w:w="12162" w:type="dxa"/>
          </w:tcPr>
          <w:p w:rsidR="006209D3" w:rsidRPr="006209D3" w:rsidRDefault="00583FA5" w:rsidP="006209D3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gramStart"/>
            <w:r w:rsidRPr="006209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Предметные:</w:t>
            </w:r>
            <w:r w:rsidRPr="006209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6209D3" w:rsidRPr="006209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формировать у обучающихся социально значимые понятия; </w:t>
            </w:r>
            <w:r w:rsidR="006209D3" w:rsidRPr="006209D3">
              <w:rPr>
                <w:rFonts w:ascii="Times New Roman" w:eastAsia="Times New Roman" w:hAnsi="Times New Roman"/>
                <w:sz w:val="20"/>
                <w:szCs w:val="20"/>
              </w:rPr>
              <w:t>формировать понятие социальной обусловленности и значимости внутреннего духовного мира человека;</w:t>
            </w:r>
            <w:r w:rsidR="006209D3" w:rsidRPr="006209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6209D3" w:rsidRPr="006209D3">
              <w:rPr>
                <w:rFonts w:ascii="Times New Roman" w:eastAsia="Times New Roman" w:hAnsi="Times New Roman"/>
                <w:sz w:val="20"/>
                <w:szCs w:val="20"/>
              </w:rPr>
              <w:t>формировать понимание значимости литературы как явления национальной и мировой культуры, важного средства сохранения и передачи нравственных ценностей и традиций;</w:t>
            </w:r>
            <w:r w:rsidR="006209D3" w:rsidRPr="006209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6209D3" w:rsidRPr="006209D3">
              <w:rPr>
                <w:rFonts w:ascii="Times New Roman" w:eastAsia="Times New Roman" w:hAnsi="Times New Roman"/>
                <w:sz w:val="20"/>
                <w:szCs w:val="20"/>
              </w:rPr>
              <w:t>формировать уважение к литературе народов многонациональной России;</w:t>
            </w:r>
            <w:proofErr w:type="gramEnd"/>
          </w:p>
          <w:p w:rsidR="006209D3" w:rsidRPr="006209D3" w:rsidRDefault="006209D3" w:rsidP="006209D3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09D3">
              <w:rPr>
                <w:rFonts w:ascii="Times New Roman" w:eastAsia="Times New Roman" w:hAnsi="Times New Roman"/>
                <w:sz w:val="20"/>
                <w:szCs w:val="20"/>
              </w:rPr>
              <w:t>формировать в процессе чтения нравственно развитую личность, любящую свою семью, свою Родину, обладающую высокой культурой общения; совершенствовать понятия об отношениях человека и природы в процессе чтения; формировать представление о важности различения прекрасного и безобразного в жизни человека, об образном мышлении человека, о значимости художественной культуры народов России и стран мира;</w:t>
            </w:r>
          </w:p>
          <w:p w:rsidR="006209D3" w:rsidRPr="006209D3" w:rsidRDefault="006209D3" w:rsidP="006209D3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09D3">
              <w:rPr>
                <w:rFonts w:ascii="Times New Roman" w:eastAsia="Times New Roman" w:hAnsi="Times New Roman"/>
                <w:sz w:val="20"/>
                <w:szCs w:val="20"/>
              </w:rPr>
              <w:t>развивать морально-этические представления, доброжелательность и эмоционально-нравственную отзывчивость, понимание и сопереживание чувствам других людей.</w:t>
            </w:r>
          </w:p>
          <w:p w:rsidR="00583FA5" w:rsidRPr="006209D3" w:rsidRDefault="00583FA5" w:rsidP="00F40170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6209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6209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6209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уметь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      </w:r>
          </w:p>
          <w:p w:rsidR="00583FA5" w:rsidRPr="00583FA5" w:rsidRDefault="00583FA5" w:rsidP="00F40170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9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Личностные: </w:t>
            </w:r>
            <w:r w:rsidRPr="006209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формировать ответственное отношение к учению с учётом устойчивых познавательных интересов, на основе уважительного отношения к труду, формирование осознанного, уважительного и доброжелательного отношения к русскому языку как ценности русского народа</w:t>
            </w:r>
          </w:p>
        </w:tc>
      </w:tr>
      <w:tr w:rsidR="00583FA5" w:rsidRPr="00583FA5" w:rsidTr="00F40170">
        <w:tc>
          <w:tcPr>
            <w:tcW w:w="2547" w:type="dxa"/>
          </w:tcPr>
          <w:p w:rsidR="00583FA5" w:rsidRPr="00583FA5" w:rsidRDefault="00583FA5" w:rsidP="00F40170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 и формы обучения</w:t>
            </w:r>
          </w:p>
        </w:tc>
        <w:tc>
          <w:tcPr>
            <w:tcW w:w="12162" w:type="dxa"/>
          </w:tcPr>
          <w:p w:rsidR="00583FA5" w:rsidRPr="00583FA5" w:rsidRDefault="00583FA5" w:rsidP="00F40170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Проблемный метод, </w:t>
            </w:r>
            <w:proofErr w:type="spellStart"/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деятельностно-практический</w:t>
            </w:r>
            <w:proofErr w:type="spellEnd"/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метод; </w:t>
            </w:r>
            <w:proofErr w:type="gramStart"/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</w:t>
            </w:r>
            <w:proofErr w:type="gramEnd"/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групповая, фронтальная</w:t>
            </w:r>
          </w:p>
        </w:tc>
      </w:tr>
    </w:tbl>
    <w:p w:rsidR="00285BE6" w:rsidRPr="00583FA5" w:rsidRDefault="00285BE6">
      <w:pPr>
        <w:rPr>
          <w:rFonts w:ascii="Times New Roman" w:hAnsi="Times New Roman" w:cs="Times New Roman"/>
          <w:sz w:val="24"/>
          <w:szCs w:val="24"/>
        </w:rPr>
      </w:pPr>
    </w:p>
    <w:p w:rsidR="00583FA5" w:rsidRPr="00583FA5" w:rsidRDefault="00583FA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1"/>
        <w:gridCol w:w="8699"/>
        <w:gridCol w:w="1984"/>
        <w:gridCol w:w="1985"/>
      </w:tblGrid>
      <w:tr w:rsidR="00583FA5" w:rsidRPr="00583FA5" w:rsidTr="00583FA5">
        <w:tc>
          <w:tcPr>
            <w:tcW w:w="2041" w:type="dxa"/>
          </w:tcPr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8699" w:type="dxa"/>
          </w:tcPr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Содержание и виды деятельности учащихся</w:t>
            </w:r>
          </w:p>
        </w:tc>
        <w:tc>
          <w:tcPr>
            <w:tcW w:w="1984" w:type="dxa"/>
          </w:tcPr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Формы организации работы</w:t>
            </w:r>
          </w:p>
        </w:tc>
        <w:tc>
          <w:tcPr>
            <w:tcW w:w="1985" w:type="dxa"/>
          </w:tcPr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Методы обучения</w:t>
            </w:r>
          </w:p>
        </w:tc>
      </w:tr>
      <w:tr w:rsidR="00583FA5" w:rsidRPr="00583FA5" w:rsidTr="00583FA5">
        <w:tc>
          <w:tcPr>
            <w:tcW w:w="2041" w:type="dxa"/>
          </w:tcPr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Вводный (организационно-мотивационный) этап (вызов)</w:t>
            </w:r>
          </w:p>
        </w:tc>
        <w:tc>
          <w:tcPr>
            <w:tcW w:w="8699" w:type="dxa"/>
          </w:tcPr>
          <w:p w:rsidR="00C81CC8" w:rsidRDefault="00C81CC8" w:rsidP="00C81CC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 (биография И.Тургенева)</w:t>
            </w:r>
          </w:p>
          <w:p w:rsidR="00C81CC8" w:rsidRPr="00C81CC8" w:rsidRDefault="00C81CC8" w:rsidP="00C8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(работают в парах)</w:t>
            </w:r>
          </w:p>
          <w:p w:rsidR="00C81CC8" w:rsidRDefault="00C81CC8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Тургенев одним из первых в русской литературе заговорил о возможностях русского народа, о его самобытном характере и униженном положении. Известно, что в решении царя Александра II освободить крестьян, “Записки охотника” 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сыграли большую роль. Сам Тургенев желал, чтобы после смерти на его памятнике были написаны слова о том, что его книга (“Записки охотника”) послужила делу освобождения крестьян. В сборнике рассказов И.С.Тургенева «Записки охотника» есть рассказ под названием «Бирюк». Рассказ был написан в 1847 году, а напечатан во втором номере журнала "Современник" в 1848 году. Создавая это произ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ведение, как и весь цикл "Записки охотника", Тургенев опирался на собственные впечатления от родных ему мест, от жизни крес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softHyphen/>
              <w:t>тьян в Орловской губернии. Один из бывших крепостных Тургенева, а впоследствии сельский учитель А.И. Замятин вспоминал: "Бабушка и мать говорили мне, что почти все лица, упоминаемые в "Записках охотника», не выдуманные, а списанные с живых лю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дей, даже имена их настоящие: был </w:t>
            </w:r>
            <w:proofErr w:type="spell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Ермолай</w:t>
            </w:r>
            <w:proofErr w:type="spell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..., был Бирюк, кото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рого в лесу убили свои же крестьяне..." 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br/>
              <w:t>В "Записках охотника" писатель применил своеобразный при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softHyphen/>
              <w:t>ем: ввел в действие рассказчика — образ охотника. Читатель как будто бродит по Орловским лесам, полям, заглядывает в деревен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избы вместе с наблюдательным, умным и знающим челове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softHyphen/>
              <w:t>ком, который ценит красоту и правду. Но при этом его присут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ствие никого не стесняет и часто остается даже незамеченным. Образ охотника помогает читателю глубже понять действитель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ность, разобраться в происходящем, оценить </w:t>
            </w: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изображаемое</w:t>
            </w:r>
            <w:proofErr w:type="gram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, рас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крыть тайны героев, обнажить интимные уголки их душ. 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  Сегодня нам предстоит  познакомиться с рассказом "Бирюк".  Как вы думаете, кто это? Почему Тургенев так назвал рассказ? (Смотрим сначала в Толковом словаре, потом сноску в учебнике) Как вы думаете, о чем пойдет речь в рассказе с названием «Бирюк» и каков будет его сюжет? (Прогнозирование)  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</w:t>
            </w:r>
            <w:r w:rsidRPr="00583F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"Корзина идей"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1)1 мин. индивидуальная работа, 2)1мин. работа в парах, обмен мнениями. 3) Запись тезисов учителем. 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А сейчас давайте попробуем назвать тему,  цели и задачи   урока? Запишите свою цель на сегодняшний урок в тетрадь</w:t>
            </w: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чащиеся формулируют цель  и задачи урока, учитель при необходимости вносит коррективы)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Фронтальная,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985" w:type="dxa"/>
          </w:tcPr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Словесный, наглядно-иллюстративный</w:t>
            </w:r>
          </w:p>
        </w:tc>
      </w:tr>
      <w:tr w:rsidR="00583FA5" w:rsidRPr="00583FA5" w:rsidTr="00583FA5">
        <w:tc>
          <w:tcPr>
            <w:tcW w:w="2041" w:type="dxa"/>
          </w:tcPr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(информационно-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аналитический) этап (осмысление)</w:t>
            </w:r>
          </w:p>
        </w:tc>
        <w:tc>
          <w:tcPr>
            <w:tcW w:w="8699" w:type="dxa"/>
          </w:tcPr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Приём «Чтение с остановками» (можно включать фонохрестоматию)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Чтение учащимися рассказа </w:t>
            </w:r>
            <w:r w:rsidRPr="00583F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 начала до слов «Да, гроза, - отвечал голос». 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Есть ли что-то, дающее разгадку названию?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С чего начинается рассказ?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Какие особенности изображения природы вы можете отметить? 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(учащиеся работают над изобразительно-выразительными средствами, отмечают,  что гроза изображена величественной и страшной,  несколько раз повторяется слово «внезапно», всё происходит динамично, и это передано с помощью глаголов совершенного вида, обозначающих начало действия). 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Какие чувства вызывает у вас пейзаж?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Как чувствует себя в это время рассказчик? 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( ученики отмечают  особенности психологического состояния: рассказчик чувствует себя неуютно, "не видел ни зги", "кое-как приютился", "сгорбившись, ожидал терпеливо конца ненастья").   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Но тут появляется какой-то неизвестный человек. Кто это? Как вы думаете, как будут развиваться события дальше? </w:t>
            </w: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Как чувствует себя лесник во время грозы?  (учащиеся работают с текстом и отмечают, что лесник в своей стихии, он силен, без труда сдернул с места испуганную лошадь, даже в конце пути, очень нелегкого, говорит спокойным голосом.</w:t>
            </w:r>
            <w:proofErr w:type="gram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Гроза ему не страшна)</w:t>
            </w: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Понимаете ли  вы утверждение, что гроза -  одно из средств создания образа?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Прослушивание аудиозаписи до слов  «Чай, не привыкли к лучине?» - проговорил он и тряхнул кудрями».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Проясняется ли ситуация? Совпадает ли с нашими ожиданиями?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Пройдя через скрипучую калитку, рассказчик видит небольшую избушку, в одном окошечке которой "</w:t>
            </w: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тускло</w:t>
            </w:r>
            <w:proofErr w:type="gram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светит огонек". Более детальным  мы видим  описание самого дома. 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Что говорит рассказчик, когда видит эту картину? ("Сердце мое заныло")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Какое впечатление производит на вас изба лесника?  (Тягостное, невесело войти в 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мужицкую избу) Почему? </w:t>
            </w: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бедность и отсутствие уюта)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Как описание жилища помогает понять характер героя? ( Человек, живущий здесь, мало заботится о быте, жизнь его неустроенна и, скорее всего, безрадостна).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помогает сделать вывод, что описание домика лесника дает исчерпывающее представление о крестьянских домах в целом.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  </w:t>
            </w:r>
            <w:r w:rsidRPr="00583F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«Я посмотрел на него» до  «Лесник вошел и сел на лавку".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Что нового вы узнали в этой части рассказа?  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Что можно узнать о Бирюке благодаря этому портрету? 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Как автор создает портрет? Как портрет помогает понять характер героя?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( Внешность богатырская.</w:t>
            </w:r>
            <w:proofErr w:type="gram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Автор подчеркивает это с помощью эпитетов. </w:t>
            </w: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Автор любуется этим богатырём.)</w:t>
            </w:r>
            <w:proofErr w:type="gramEnd"/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Не возникло ли у вас вопроса?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Почему лесник, человек, близкий к природе, тонко ее чувствующий, богатырь, удостоился такого прозвища – Бирюк? Соответствует ли это прозвище человеку? Почему его лицо "суровое и мужественное"? Почему рассказчик посмотрел на Фому "с удвоенным любопытством"? Что знал о нем рассказчик до личной встречи? </w:t>
            </w:r>
          </w:p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Когда мы смотрим на его портрет, то любуемся и восхищаемся им. Когда переводим взгляд на то, что его окружает, почему-то невольно грустим.  Почему же возможно такое противоречие?  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Как связана фраза "горький запах остывшего дыма неприятно стеснял мне дыхание" с тем, что вы узнали о Бирюке? Усилилось ли впечатление о жилище лесника после этой фразы?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A5" w:rsidRDefault="00583FA5" w:rsidP="00F4017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F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«Повалил… - пробормотал Бирюк».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Вы поняли, что происходит? Как будут развиваться события?</w:t>
            </w:r>
            <w:r w:rsidRPr="00583F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Зарядка для глаз.</w:t>
            </w:r>
            <w:r w:rsidRPr="00583F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Представьте, что вы в лесу. Здесь вы видите высокие деревья (ищем их глазами), низенькие кустики (опускаем глаза вниз), вдруг  хорошо слышите удары топора рядом (зажмуриваемся) и ищете помощь вокруг  (водим глазами из стороны в сторону). 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Чтение до «</w:t>
            </w:r>
            <w:r w:rsidRPr="00583F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Чего тебе? – Отпусти</w:t>
            </w: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.»</w:t>
            </w:r>
            <w:proofErr w:type="gramEnd"/>
          </w:p>
          <w:p w:rsidR="00583FA5" w:rsidRPr="00583FA5" w:rsidRDefault="00583FA5" w:rsidP="00F40170">
            <w:pPr>
              <w:shd w:val="clear" w:color="auto" w:fill="FFFFFF"/>
              <w:spacing w:line="274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Какое средство характеристики персонажа использует писатель И.С.Тургенев? Что можно сказать о мужике-воре, судя по его портрету? ( Он беден и жалок.)</w:t>
            </w:r>
          </w:p>
          <w:p w:rsidR="00583FA5" w:rsidRPr="00583FA5" w:rsidRDefault="00583FA5" w:rsidP="00F40170">
            <w:pPr>
              <w:shd w:val="clear" w:color="auto" w:fill="FFFFFF"/>
              <w:spacing w:line="274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прослушивание) до </w:t>
            </w:r>
            <w:r w:rsidRPr="00583F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«Я бросился на помощь мужику». </w:t>
            </w:r>
          </w:p>
          <w:p w:rsidR="00583FA5" w:rsidRPr="00583FA5" w:rsidRDefault="00583FA5" w:rsidP="00F40170">
            <w:pPr>
              <w:shd w:val="clear" w:color="auto" w:fill="FFFFFF"/>
              <w:spacing w:line="274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Объясните, почему Бирюк ведет себя так. ( Он выполняет свой профессиональный долг).</w:t>
            </w:r>
          </w:p>
          <w:p w:rsidR="00583FA5" w:rsidRPr="00583FA5" w:rsidRDefault="00583FA5" w:rsidP="00F40170">
            <w:pPr>
              <w:shd w:val="clear" w:color="auto" w:fill="FFFFFF"/>
              <w:spacing w:line="274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Бирюк противопоставлен  порубщику.</w:t>
            </w:r>
            <w:r w:rsidRPr="00583FA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Но не  </w:t>
            </w:r>
            <w:proofErr w:type="gramStart"/>
            <w:r w:rsidRPr="00583FA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такие</w:t>
            </w:r>
            <w:proofErr w:type="gramEnd"/>
            <w:r w:rsidRPr="00583FA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 уж и </w:t>
            </w:r>
            <w:r w:rsidRPr="00583FA5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разные мужик и лесник. У них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FA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одинаковое социальное положение (оба крепостные крестьяне),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условия жизни одинаковые (бедность, нищета, голод)</w:t>
            </w:r>
            <w:r w:rsidRPr="00583FA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br/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  Как вы думаете, отпустит ли Бирюк-Фома Кузьмич мужика? Объясните свое решение.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Какова композиционная роль этой сцены в произведении? ( Эта сцена является кульминационной.)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Чтение произведения до конца.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Ожидали ли вы такого финала? Почему? Почему Бирюк отпустил мужика? </w:t>
            </w: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( Он человек.</w:t>
            </w:r>
            <w:proofErr w:type="gram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Внешний конфликт до конца не разрешен, а во внутреннем конфликте профессионала и человека победил человек.). </w:t>
            </w:r>
            <w:proofErr w:type="gramEnd"/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Но почему такое вообще стало возможно, что два несчастных человека конфликтуют друг с другом? 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984" w:type="dxa"/>
          </w:tcPr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Фронтальная,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1985" w:type="dxa"/>
          </w:tcPr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Словесный, наглядно-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иллюстративный</w:t>
            </w:r>
          </w:p>
        </w:tc>
      </w:tr>
      <w:tr w:rsidR="00583FA5" w:rsidRPr="00583FA5" w:rsidTr="00583FA5">
        <w:tc>
          <w:tcPr>
            <w:tcW w:w="2041" w:type="dxa"/>
          </w:tcPr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Заключительный </w:t>
            </w: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оценочно-рефлексивный) этап</w:t>
            </w:r>
          </w:p>
        </w:tc>
        <w:tc>
          <w:tcPr>
            <w:tcW w:w="8699" w:type="dxa"/>
          </w:tcPr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настало время определить проблемы рассказа.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Прием "Колесо проблем"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1.Борьба чувства долга и жалости.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2.Проблема тяжелой материальной  жизни простых людей.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Поведение людей, находящихся в одинаковых социальных и жизненных условиях, но совершающих разные поступки.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4.В сложной  жизненной ситуации проявляется </w:t>
            </w: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  <w:proofErr w:type="gram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и сила русской души, ее способность к самопожертвованию ради других.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5. Человеческое достоинство и душевное богатство героя И.С.Тургенева - человека из народа. 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  Как проявляются взгляды автора в рассказе? В 1852 г. по приказу Николая 1 Тургенев был арестован и сослан в </w:t>
            </w:r>
            <w:proofErr w:type="spell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Спасское-Лутовиново</w:t>
            </w:r>
            <w:proofErr w:type="spell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. Как  известно, поводом для ареста и ссылки послужила статья на смерть Н.В.Гоголя, но в действительности, император разгневался на Тургенева из-за антикрепостнического духа "Записок охотника". Хотя рассказы и не содержат прямого протеста против крепостного права, но писатель сумел разглядеть  и показать духовную силу русского мужика.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i/>
                <w:sz w:val="24"/>
                <w:szCs w:val="24"/>
              </w:rPr>
              <w:t>Рефлексия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Давайте попробуем свое отношение к героям рассказа выразить с помощью </w:t>
            </w:r>
            <w:proofErr w:type="spellStart"/>
            <w:r w:rsidRPr="00583FA5">
              <w:rPr>
                <w:rFonts w:ascii="Times New Roman" w:hAnsi="Times New Roman" w:cs="Times New Roman"/>
                <w:i/>
                <w:sz w:val="24"/>
                <w:szCs w:val="24"/>
              </w:rPr>
              <w:t>синквейна</w:t>
            </w:r>
            <w:proofErr w:type="spell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.   Теперь обратимся к "Корзине идей" а также вернемся к цели нашего урока, к задачам, которые вы перед собой ставили.  Давайте сделаем вывод, какова роль пейзажа, портрета, интерьера в произведении? Оцените по пятибалльной шкале свою работу на уроке, работу товарищей и урок в целом. Назовите свои трехзначные числа.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Домашнее задание (на выбор): 1) составить кроссворд по рассказу; 2) нарисовать иллюстрацию к рассказу; 3) написать отзыв о рассказе.</w:t>
            </w:r>
          </w:p>
        </w:tc>
        <w:tc>
          <w:tcPr>
            <w:tcW w:w="1984" w:type="dxa"/>
          </w:tcPr>
          <w:p w:rsid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Фронтальная,</w:t>
            </w:r>
          </w:p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1985" w:type="dxa"/>
          </w:tcPr>
          <w:p w:rsidR="00583FA5" w:rsidRPr="00583FA5" w:rsidRDefault="00583FA5" w:rsidP="00F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Словесный, наглядно-иллюстративный</w:t>
            </w:r>
          </w:p>
        </w:tc>
      </w:tr>
    </w:tbl>
    <w:p w:rsidR="00583FA5" w:rsidRPr="00583FA5" w:rsidRDefault="00583FA5">
      <w:pPr>
        <w:rPr>
          <w:rFonts w:ascii="Times New Roman" w:hAnsi="Times New Roman" w:cs="Times New Roman"/>
          <w:sz w:val="24"/>
          <w:szCs w:val="24"/>
        </w:rPr>
      </w:pPr>
    </w:p>
    <w:sectPr w:rsidR="00583FA5" w:rsidRPr="00583FA5" w:rsidSect="00583F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1485"/>
    <w:multiLevelType w:val="hybridMultilevel"/>
    <w:tmpl w:val="855CB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3FA5"/>
    <w:rsid w:val="0015216C"/>
    <w:rsid w:val="00285BE6"/>
    <w:rsid w:val="00583FA5"/>
    <w:rsid w:val="006209D3"/>
    <w:rsid w:val="00BA7AE3"/>
    <w:rsid w:val="00C81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FA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1CC8"/>
    <w:pPr>
      <w:ind w:left="720"/>
      <w:contextualSpacing/>
    </w:pPr>
  </w:style>
  <w:style w:type="paragraph" w:styleId="a5">
    <w:name w:val="No Spacing"/>
    <w:uiPriority w:val="1"/>
    <w:qFormat/>
    <w:rsid w:val="006209D3"/>
    <w:pPr>
      <w:spacing w:after="0" w:line="240" w:lineRule="auto"/>
      <w:jc w:val="center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1571</Words>
  <Characters>8960</Characters>
  <Application>Microsoft Office Word</Application>
  <DocSecurity>0</DocSecurity>
  <Lines>74</Lines>
  <Paragraphs>21</Paragraphs>
  <ScaleCrop>false</ScaleCrop>
  <Company>Reanimator Extreme Edition</Company>
  <LinksUpToDate>false</LinksUpToDate>
  <CharactersWithSpaces>10510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2019-12-11T18:05:00Z</cp:lastPrinted>
  <dcterms:created xsi:type="dcterms:W3CDTF">2019-12-11T16:11:00Z</dcterms:created>
  <dcterms:modified xsi:type="dcterms:W3CDTF">2019-12-11T18:06:00Z</dcterms:modified>
</cp:coreProperties>
</file>